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hir5taxdbru" w:id="0"/>
      <w:bookmarkEnd w:id="0"/>
      <w:r w:rsidDel="00000000" w:rsidR="00000000" w:rsidRPr="00000000">
        <w:rPr>
          <w:rtl w:val="0"/>
        </w:rPr>
        <w:t xml:space="preserve">Week 1 - “Getting Started” Supplementary Material</w:t>
      </w:r>
    </w:p>
    <w:p w:rsidR="00000000" w:rsidDel="00000000" w:rsidP="00000000" w:rsidRDefault="00000000" w:rsidRPr="00000000" w14:paraId="00000002">
      <w:pPr>
        <w:pStyle w:val="Heading2"/>
        <w:rPr>
          <w:sz w:val="28"/>
          <w:szCs w:val="28"/>
        </w:rPr>
      </w:pPr>
      <w:bookmarkStart w:colFirst="0" w:colLast="0" w:name="_m218tsmcod7g" w:id="1"/>
      <w:bookmarkEnd w:id="1"/>
      <w:r w:rsidDel="00000000" w:rsidR="00000000" w:rsidRPr="00000000">
        <w:rPr>
          <w:sz w:val="36"/>
          <w:szCs w:val="36"/>
          <w:rtl w:val="0"/>
        </w:rPr>
        <w:t xml:space="preserve">Videos from Opening Weekend Festival: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i w:val="1"/>
          <w:rtl w:val="0"/>
        </w:rPr>
        <w:t xml:space="preserve">Planning and Designing Your Projec</w:t>
      </w:r>
      <w:r w:rsidDel="00000000" w:rsidR="00000000" w:rsidRPr="00000000">
        <w:rPr>
          <w:rtl w:val="0"/>
        </w:rPr>
        <w:t xml:space="preserve">t - iGEM 2020 Opening Weekend Festival</w:t>
      </w:r>
      <w:r w:rsidDel="00000000" w:rsidR="00000000" w:rsidRPr="00000000">
        <w:rPr>
          <w:b w:val="1"/>
          <w:rtl w:val="0"/>
        </w:rPr>
        <w:br w:type="textWrapping"/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https://youtu.be/39nLyxYun38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Cloning and Assembly Plans</w:t>
      </w:r>
      <w:r w:rsidDel="00000000" w:rsidR="00000000" w:rsidRPr="00000000">
        <w:rPr>
          <w:rtl w:val="0"/>
        </w:rPr>
        <w:t xml:space="preserve"> - iGEM 2020 Opening Weekend Festival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https://www.youtube.com/watch?v=f0Q1xeX2xzA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1"/>
          <w:rtl w:val="0"/>
        </w:rPr>
        <w:t xml:space="preserve">Modelling</w:t>
      </w:r>
      <w:r w:rsidDel="00000000" w:rsidR="00000000" w:rsidRPr="00000000">
        <w:rPr>
          <w:rtl w:val="0"/>
        </w:rPr>
        <w:t xml:space="preserve"> -  iGEM 2020 Opening Weekend Festival</w:t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https://www.youtube.com/watch?v=z7isDdt0lS0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sz w:val="28"/>
          <w:szCs w:val="28"/>
        </w:rPr>
      </w:pPr>
      <w:bookmarkStart w:colFirst="0" w:colLast="0" w:name="_mna3h638pt1v" w:id="2"/>
      <w:bookmarkEnd w:id="2"/>
      <w:r w:rsidDel="00000000" w:rsidR="00000000" w:rsidRPr="00000000">
        <w:rPr>
          <w:sz w:val="36"/>
          <w:szCs w:val="36"/>
          <w:rtl w:val="0"/>
        </w:rPr>
        <w:t xml:space="preserve">Design Tools: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Benchling</w:t>
        <w:tab/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https://www.benchling.com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Snapgene</w:t>
        <w:tab/>
        <w:tab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https://www.snapgene.com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Geneious</w:t>
        <w:tab/>
        <w:tab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https://www.geneious.com/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SBOL designer:</w:t>
        <w:tab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https://sbolstandard.org/applications/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Biopython:</w:t>
        <w:tab/>
        <w:tab/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https://biopython.org/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Practicum: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use databases and bioinformatic tools: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(Includes several videos and links to tools and databases)</w:t>
      </w:r>
    </w:p>
    <w:p w:rsidR="00000000" w:rsidDel="00000000" w:rsidP="00000000" w:rsidRDefault="00000000" w:rsidRPr="00000000" w14:paraId="00000013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https://2020.igem.org/Measurement/Webinars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Download “Databases &amp; Bioinformatics Tools for Beginners Practicum”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Links to further information:</w:t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Assembly Methods: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BioBrick Assembly: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https://www.neb.com/applications/cloning-and-synthetic-biology/dna-assembly-and-cloning/biobrick-assembly#:~:text=BioBrick%C2%AE%20Assembly,-Product%20Listing%20Application&amp;text=The%20BioBrick%C2%AE%20Assembly%20method,to%20building%20novel%20biological%20systems.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Gibson Assembly: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https://www.neb.com/applications/cloning-and-synthetic-biology/dna-assembly-and-cloning/gibson-assembly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Golden Gate Assembly: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https://www.neb.com/applications/cloning-and-synthetic-biology/dna-assembly-and-cloning/golden-gate-assembly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br w:type="textWrapping"/>
        <w:t xml:space="preserve">Cloning techniques:</w:t>
      </w:r>
    </w:p>
    <w:p w:rsidR="00000000" w:rsidDel="00000000" w:rsidP="00000000" w:rsidRDefault="00000000" w:rsidRPr="00000000" w14:paraId="0000001F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https://www.addgene.org/mol-bio-reference/cloning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Database &amp; Bioinformatic Tools:</w:t>
      </w:r>
    </w:p>
    <w:p w:rsidR="00000000" w:rsidDel="00000000" w:rsidP="00000000" w:rsidRDefault="00000000" w:rsidRPr="00000000" w14:paraId="00000021">
      <w:pPr>
        <w:rPr>
          <w:sz w:val="36"/>
          <w:szCs w:val="36"/>
        </w:rPr>
      </w:pPr>
      <w:r w:rsidDel="00000000" w:rsidR="00000000" w:rsidRPr="00000000">
        <w:rPr>
          <w:rtl w:val="0"/>
        </w:rPr>
        <w:t xml:space="preserve">Youtube videos on how to use BioCyc: (highly recommended)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https://www.youtube.com/user/SRIBRG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How to use UniProt:</w:t>
      </w:r>
    </w:p>
    <w:p w:rsidR="00000000" w:rsidDel="00000000" w:rsidP="00000000" w:rsidRDefault="00000000" w:rsidRPr="00000000" w14:paraId="00000025">
      <w:pPr>
        <w:spacing w:line="240" w:lineRule="auto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https://www.youtube.com/watch?v=Gu_YFnzmLsI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https://www.ebi.ac.uk/training/online/course/uniprot-exploring-protein-sequence-and-functional/how-access-and-navigate-uniprot-website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How to use BRENDA:</w:t>
      </w:r>
    </w:p>
    <w:p w:rsidR="00000000" w:rsidDel="00000000" w:rsidP="00000000" w:rsidRDefault="00000000" w:rsidRPr="00000000" w14:paraId="00000029">
      <w:pPr>
        <w:spacing w:line="240" w:lineRule="auto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https://www.brenda-enzymes.org/tutorial.php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How to use PDB:</w:t>
      </w:r>
    </w:p>
    <w:p w:rsidR="00000000" w:rsidDel="00000000" w:rsidP="00000000" w:rsidRDefault="00000000" w:rsidRPr="00000000" w14:paraId="0000002C">
      <w:pPr>
        <w:spacing w:line="240" w:lineRule="auto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https://pdb101.rcsb.org/learn/guide-to-understanding-pdb-data/introduction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How to use NCBI:</w:t>
      </w:r>
    </w:p>
    <w:p w:rsidR="00000000" w:rsidDel="00000000" w:rsidP="00000000" w:rsidRDefault="00000000" w:rsidRPr="00000000" w14:paraId="0000002F">
      <w:pPr>
        <w:spacing w:line="240" w:lineRule="auto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https://www.youtube.com/watch?v=NLRutNVhRMo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https://www.ncbi.nlm.nih.gov/guide/training-tutorials/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How to use NCBI - BLAST:</w:t>
      </w:r>
    </w:p>
    <w:p w:rsidR="00000000" w:rsidDel="00000000" w:rsidP="00000000" w:rsidRDefault="00000000" w:rsidRPr="00000000" w14:paraId="00000033">
      <w:pPr>
        <w:spacing w:line="240" w:lineRule="auto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https://www.youtube.com/watch?v=gKRDe7-l42M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https://www.ncbi.nlm.nih.gov/books/NBK1734/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Further information on using a non-redundant BLAST</w:t>
      </w:r>
    </w:p>
    <w:p w:rsidR="00000000" w:rsidDel="00000000" w:rsidP="00000000" w:rsidRDefault="00000000" w:rsidRPr="00000000" w14:paraId="00000037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https://www.ncbi.nlm.nih.gov/refseq/about/nonredundantproteins/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Further information on the statistics of BLAST and how to interpret BLAST scores</w:t>
      </w:r>
    </w:p>
    <w:p w:rsidR="00000000" w:rsidDel="00000000" w:rsidP="00000000" w:rsidRDefault="00000000" w:rsidRPr="00000000" w14:paraId="0000003A">
      <w:pPr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https://usuhs.libguides.com/c.php?g=468091&amp;p=3260303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https://www.ncbi.nlm.nih.gov/BLAST/tutorial/Altschul-1.html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  <w:t xml:space="preserve">How to use</w:t>
      </w:r>
      <w:r w:rsidDel="00000000" w:rsidR="00000000" w:rsidRPr="00000000">
        <w:rPr>
          <w:rtl w:val="0"/>
        </w:rPr>
        <w:t xml:space="preserve"> RefSeq:</w:t>
      </w:r>
    </w:p>
    <w:p w:rsidR="00000000" w:rsidDel="00000000" w:rsidP="00000000" w:rsidRDefault="00000000" w:rsidRPr="00000000" w14:paraId="0000003E">
      <w:pPr>
        <w:spacing w:line="240" w:lineRule="auto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https://www.youtube.com/watch?v=zs46Ur0m0mc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https://www.ncbi.nlm.nih.gov/refseq/about/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https://www.youtube.com/watch?v=RHz2nZbzjpA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  <w:t xml:space="preserve">Further information on using ExPasy:</w:t>
      </w:r>
    </w:p>
    <w:p w:rsidR="00000000" w:rsidDel="00000000" w:rsidP="00000000" w:rsidRDefault="00000000" w:rsidRPr="00000000" w14:paraId="00000043">
      <w:pPr>
        <w:spacing w:line="240" w:lineRule="auto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https://web.expasy.org/docs/expasy_tools05.pdf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  <w:t xml:space="preserve">How to use Clustal Omega - Multiple Sequence Alignment Tool:</w:t>
      </w:r>
    </w:p>
    <w:p w:rsidR="00000000" w:rsidDel="00000000" w:rsidP="00000000" w:rsidRDefault="00000000" w:rsidRPr="00000000" w14:paraId="00000046">
      <w:pPr>
        <w:spacing w:line="240" w:lineRule="auto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https://www.ebi.ac.uk/seqdb/confluence/display/THD/Clustal+Omega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  <w:t xml:space="preserve">Further information on GO Terms:</w:t>
      </w:r>
    </w:p>
    <w:p w:rsidR="00000000" w:rsidDel="00000000" w:rsidP="00000000" w:rsidRDefault="00000000" w:rsidRPr="00000000" w14:paraId="00000049">
      <w:pPr>
        <w:spacing w:line="240" w:lineRule="auto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https://geneontology.org/docs/ontology-documentation/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Gu_YFnzmLsI" TargetMode="External"/><Relationship Id="rId22" Type="http://schemas.openxmlformats.org/officeDocument/2006/relationships/hyperlink" Target="https://www.brenda-enzymes.org/tutorial.php" TargetMode="External"/><Relationship Id="rId21" Type="http://schemas.openxmlformats.org/officeDocument/2006/relationships/hyperlink" Target="https://www.ebi.ac.uk/training/online/course/uniprot-exploring-protein-sequence-and-functional/how-access-and-navigate-uniprot-website" TargetMode="External"/><Relationship Id="rId24" Type="http://schemas.openxmlformats.org/officeDocument/2006/relationships/hyperlink" Target="https://www.youtube.com/watch?v=NLRutNVhRMo" TargetMode="External"/><Relationship Id="rId23" Type="http://schemas.openxmlformats.org/officeDocument/2006/relationships/hyperlink" Target="https://pdb101.rcsb.org/learn/guide-to-understanding-pdb-data/introduc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enchling.com" TargetMode="External"/><Relationship Id="rId26" Type="http://schemas.openxmlformats.org/officeDocument/2006/relationships/hyperlink" Target="https://www.youtube.com/watch?v=gKRDe7-l42M" TargetMode="External"/><Relationship Id="rId25" Type="http://schemas.openxmlformats.org/officeDocument/2006/relationships/hyperlink" Target="https://www.ncbi.nlm.nih.gov/guide/training-tutorials/" TargetMode="External"/><Relationship Id="rId28" Type="http://schemas.openxmlformats.org/officeDocument/2006/relationships/hyperlink" Target="https://www.ncbi.nlm.nih.gov/refseq/about/nonredundantproteins/" TargetMode="External"/><Relationship Id="rId27" Type="http://schemas.openxmlformats.org/officeDocument/2006/relationships/hyperlink" Target="https://www.ncbi.nlm.nih.gov/books/NBK1734/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39nLyxYun38" TargetMode="External"/><Relationship Id="rId29" Type="http://schemas.openxmlformats.org/officeDocument/2006/relationships/hyperlink" Target="https://usuhs.libguides.com/c.php?g=468091&amp;p=3260303" TargetMode="External"/><Relationship Id="rId7" Type="http://schemas.openxmlformats.org/officeDocument/2006/relationships/hyperlink" Target="https://www.youtube.com/watch?v=f0Q1xeX2xzA" TargetMode="External"/><Relationship Id="rId8" Type="http://schemas.openxmlformats.org/officeDocument/2006/relationships/hyperlink" Target="https://www.youtube.com/watch?v=z7isDdt0lS0" TargetMode="External"/><Relationship Id="rId31" Type="http://schemas.openxmlformats.org/officeDocument/2006/relationships/hyperlink" Target="https://www.youtube.com/watch?v=zs46Ur0m0mc" TargetMode="External"/><Relationship Id="rId30" Type="http://schemas.openxmlformats.org/officeDocument/2006/relationships/hyperlink" Target="https://www.ncbi.nlm.nih.gov/BLAST/tutorial/Altschul-1.html" TargetMode="External"/><Relationship Id="rId11" Type="http://schemas.openxmlformats.org/officeDocument/2006/relationships/hyperlink" Target="https://www.geneious.com/" TargetMode="External"/><Relationship Id="rId33" Type="http://schemas.openxmlformats.org/officeDocument/2006/relationships/hyperlink" Target="https://www.youtube.com/watch?v=RHz2nZbzjpA" TargetMode="External"/><Relationship Id="rId10" Type="http://schemas.openxmlformats.org/officeDocument/2006/relationships/hyperlink" Target="https://www.snapgene.com" TargetMode="External"/><Relationship Id="rId32" Type="http://schemas.openxmlformats.org/officeDocument/2006/relationships/hyperlink" Target="https://www.ncbi.nlm.nih.gov/refseq/about/" TargetMode="External"/><Relationship Id="rId13" Type="http://schemas.openxmlformats.org/officeDocument/2006/relationships/hyperlink" Target="https://biopython.org/" TargetMode="External"/><Relationship Id="rId35" Type="http://schemas.openxmlformats.org/officeDocument/2006/relationships/hyperlink" Target="https://www.ebi.ac.uk/seqdb/confluence/display/THD/Clustal+Omega" TargetMode="External"/><Relationship Id="rId12" Type="http://schemas.openxmlformats.org/officeDocument/2006/relationships/hyperlink" Target="https://sbolstandard.org/applications/" TargetMode="External"/><Relationship Id="rId34" Type="http://schemas.openxmlformats.org/officeDocument/2006/relationships/hyperlink" Target="https://web.expasy.org/docs/expasy_tools05.pdf" TargetMode="External"/><Relationship Id="rId15" Type="http://schemas.openxmlformats.org/officeDocument/2006/relationships/hyperlink" Target="https://www.neb.com/applications/cloning-and-synthetic-biology/dna-assembly-and-cloning/biobrick-assembly#:~:text=BioBrick%C2%AE%20Assembly,-Product%20Listing%20Application&amp;text=The%20BioBrick%C2%AE%20Assembly%20method,to%20building%20novel%20biological%20systems." TargetMode="External"/><Relationship Id="rId14" Type="http://schemas.openxmlformats.org/officeDocument/2006/relationships/hyperlink" Target="https://2020.igem.org/Measurement/Webinars" TargetMode="External"/><Relationship Id="rId36" Type="http://schemas.openxmlformats.org/officeDocument/2006/relationships/hyperlink" Target="https://geneontology.org/docs/ontology-documentation/" TargetMode="External"/><Relationship Id="rId17" Type="http://schemas.openxmlformats.org/officeDocument/2006/relationships/hyperlink" Target="https://www.neb.com/applications/cloning-and-synthetic-biology/dna-assembly-and-cloning/golden-gate-assembly" TargetMode="External"/><Relationship Id="rId16" Type="http://schemas.openxmlformats.org/officeDocument/2006/relationships/hyperlink" Target="https://www.neb.com/applications/cloning-and-synthetic-biology/dna-assembly-and-cloning/gibson-assembly" TargetMode="External"/><Relationship Id="rId19" Type="http://schemas.openxmlformats.org/officeDocument/2006/relationships/hyperlink" Target="https://www.youtube.com/user/SRIBRG" TargetMode="External"/><Relationship Id="rId18" Type="http://schemas.openxmlformats.org/officeDocument/2006/relationships/hyperlink" Target="https://www.addgene.org/mol-bio-reference/clo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